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201" w:rsidRPr="0034333F" w:rsidRDefault="00674CF4" w:rsidP="00802201">
      <w:pPr>
        <w:pStyle w:val="Ttulo2"/>
        <w:tabs>
          <w:tab w:val="left" w:pos="-14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472176">
        <w:rPr>
          <w:rFonts w:ascii="Arial" w:hAnsi="Arial" w:cs="Arial"/>
          <w:sz w:val="22"/>
          <w:szCs w:val="22"/>
        </w:rPr>
        <w:t>8</w:t>
      </w:r>
      <w:r w:rsidR="0034333F">
        <w:rPr>
          <w:rFonts w:ascii="Arial" w:hAnsi="Arial" w:cs="Arial"/>
          <w:sz w:val="22"/>
          <w:szCs w:val="22"/>
        </w:rPr>
        <w:t>-</w:t>
      </w:r>
      <w:r w:rsidR="0034333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BANCO</w:t>
      </w:r>
      <w:r w:rsidR="00324D45" w:rsidRPr="0034333F">
        <w:rPr>
          <w:rFonts w:ascii="Arial" w:hAnsi="Arial" w:cs="Arial"/>
          <w:sz w:val="22"/>
          <w:szCs w:val="22"/>
        </w:rPr>
        <w:t xml:space="preserve"> </w:t>
      </w:r>
      <w:r w:rsidR="00ED69D3" w:rsidRPr="0034333F">
        <w:rPr>
          <w:rFonts w:ascii="Arial" w:hAnsi="Arial" w:cs="Arial"/>
          <w:sz w:val="22"/>
          <w:szCs w:val="22"/>
        </w:rPr>
        <w:t xml:space="preserve">DE </w:t>
      </w:r>
      <w:r w:rsidR="00472176">
        <w:rPr>
          <w:rFonts w:ascii="Arial" w:hAnsi="Arial" w:cs="Arial"/>
          <w:sz w:val="22"/>
          <w:szCs w:val="22"/>
        </w:rPr>
        <w:t>COMEDOR</w:t>
      </w:r>
    </w:p>
    <w:p w:rsidR="00F82F30" w:rsidRPr="0034333F" w:rsidRDefault="00F82F30" w:rsidP="00802201">
      <w:pPr>
        <w:tabs>
          <w:tab w:val="left" w:pos="-3402"/>
        </w:tabs>
        <w:jc w:val="both"/>
        <w:rPr>
          <w:rFonts w:ascii="Arial" w:hAnsi="Arial" w:cs="Arial"/>
          <w:u w:val="single"/>
          <w:lang w:val="es-ES_tradnl"/>
        </w:rPr>
      </w:pP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  <w:r w:rsidRPr="0034333F">
        <w:rPr>
          <w:rFonts w:ascii="Arial" w:hAnsi="Arial" w:cs="Arial"/>
          <w:u w:val="single"/>
        </w:rPr>
        <w:t>Dimensiones</w:t>
      </w:r>
      <w:r w:rsidRPr="0034333F">
        <w:rPr>
          <w:rFonts w:ascii="Arial" w:hAnsi="Arial" w:cs="Arial"/>
        </w:rPr>
        <w:t xml:space="preserve">: Ancho: </w:t>
      </w:r>
      <w:r w:rsidR="00674CF4">
        <w:rPr>
          <w:rFonts w:ascii="Arial" w:hAnsi="Arial" w:cs="Arial"/>
        </w:rPr>
        <w:t>3</w:t>
      </w:r>
      <w:r w:rsidRPr="0034333F">
        <w:rPr>
          <w:rFonts w:ascii="Arial" w:hAnsi="Arial" w:cs="Arial"/>
        </w:rPr>
        <w:t>0 cm</w:t>
      </w:r>
      <w:r w:rsidR="00914789">
        <w:rPr>
          <w:rFonts w:ascii="Arial" w:hAnsi="Arial" w:cs="Arial"/>
        </w:rPr>
        <w:t>.</w:t>
      </w:r>
      <w:r w:rsidRPr="0034333F">
        <w:rPr>
          <w:rFonts w:ascii="Arial" w:hAnsi="Arial" w:cs="Arial"/>
        </w:rPr>
        <w:t xml:space="preserve">  Largo: 200 cm</w:t>
      </w:r>
      <w:r w:rsidR="00914789">
        <w:rPr>
          <w:rFonts w:ascii="Arial" w:hAnsi="Arial" w:cs="Arial"/>
        </w:rPr>
        <w:t>.</w:t>
      </w:r>
      <w:r w:rsidRPr="0034333F">
        <w:rPr>
          <w:rFonts w:ascii="Arial" w:hAnsi="Arial" w:cs="Arial"/>
        </w:rPr>
        <w:t xml:space="preserve">  Altura: </w:t>
      </w:r>
      <w:r w:rsidR="00674CF4">
        <w:rPr>
          <w:rFonts w:ascii="Arial" w:hAnsi="Arial" w:cs="Arial"/>
        </w:rPr>
        <w:t>45</w:t>
      </w:r>
      <w:r w:rsidRPr="0034333F">
        <w:rPr>
          <w:rFonts w:ascii="Arial" w:hAnsi="Arial" w:cs="Arial"/>
        </w:rPr>
        <w:t xml:space="preserve"> cm.</w:t>
      </w:r>
    </w:p>
    <w:p w:rsidR="00914789" w:rsidRDefault="00914789" w:rsidP="00D4528A">
      <w:pPr>
        <w:tabs>
          <w:tab w:val="left" w:pos="-3402"/>
        </w:tabs>
        <w:jc w:val="both"/>
        <w:rPr>
          <w:rFonts w:ascii="Arial" w:hAnsi="Arial" w:cs="Arial"/>
        </w:rPr>
      </w:pP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  <w:r w:rsidRPr="0034333F">
        <w:rPr>
          <w:rFonts w:ascii="Arial" w:hAnsi="Arial" w:cs="Arial"/>
        </w:rPr>
        <w:t xml:space="preserve">Se realizará cumpliendo con las </w:t>
      </w:r>
      <w:r w:rsidR="00914789">
        <w:rPr>
          <w:rFonts w:ascii="Arial" w:hAnsi="Arial" w:cs="Arial"/>
        </w:rPr>
        <w:t>E</w:t>
      </w:r>
      <w:r w:rsidRPr="0034333F">
        <w:rPr>
          <w:rFonts w:ascii="Arial" w:hAnsi="Arial" w:cs="Arial"/>
        </w:rPr>
        <w:t xml:space="preserve">specificaciones </w:t>
      </w:r>
      <w:r w:rsidR="00914789">
        <w:rPr>
          <w:rFonts w:ascii="Arial" w:hAnsi="Arial" w:cs="Arial"/>
        </w:rPr>
        <w:t>T</w:t>
      </w:r>
      <w:r w:rsidRPr="0034333F">
        <w:rPr>
          <w:rFonts w:ascii="Arial" w:hAnsi="Arial" w:cs="Arial"/>
        </w:rPr>
        <w:t xml:space="preserve">écnicas </w:t>
      </w:r>
      <w:r w:rsidR="00914789">
        <w:rPr>
          <w:rFonts w:ascii="Arial" w:hAnsi="Arial" w:cs="Arial"/>
        </w:rPr>
        <w:t>G</w:t>
      </w:r>
      <w:r w:rsidRPr="0034333F">
        <w:rPr>
          <w:rFonts w:ascii="Arial" w:hAnsi="Arial" w:cs="Arial"/>
        </w:rPr>
        <w:t>enerales, las que se establecen a continuación y en la planilla anexa</w:t>
      </w:r>
      <w:r>
        <w:rPr>
          <w:rFonts w:ascii="Arial" w:hAnsi="Arial" w:cs="Arial"/>
        </w:rPr>
        <w:t xml:space="preserve"> </w:t>
      </w:r>
      <w:r w:rsidR="00674CF4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="00472176">
        <w:rPr>
          <w:rFonts w:ascii="Arial" w:hAnsi="Arial" w:cs="Arial"/>
          <w:b/>
        </w:rPr>
        <w:t>8</w:t>
      </w:r>
      <w:r w:rsidRPr="0034333F">
        <w:rPr>
          <w:rFonts w:ascii="Arial" w:hAnsi="Arial" w:cs="Arial"/>
        </w:rPr>
        <w:t>.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  <w:u w:val="single"/>
        </w:rPr>
      </w:pPr>
    </w:p>
    <w:p w:rsidR="00D4528A" w:rsidRPr="0034333F" w:rsidRDefault="00EF715C" w:rsidP="00D4528A">
      <w:pPr>
        <w:tabs>
          <w:tab w:val="left" w:pos="-340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Banco</w:t>
      </w:r>
      <w:r w:rsidR="00D4528A" w:rsidRPr="0034333F">
        <w:rPr>
          <w:rFonts w:ascii="Arial" w:hAnsi="Arial" w:cs="Arial"/>
        </w:rPr>
        <w:t xml:space="preserve"> con estructura de caños tubulares y tapa de panel </w:t>
      </w:r>
      <w:proofErr w:type="spellStart"/>
      <w:r w:rsidR="00D4528A" w:rsidRPr="0034333F">
        <w:rPr>
          <w:rFonts w:ascii="Arial" w:hAnsi="Arial" w:cs="Arial"/>
        </w:rPr>
        <w:t>alistonado</w:t>
      </w:r>
      <w:proofErr w:type="spellEnd"/>
      <w:r w:rsidR="00D4528A" w:rsidRPr="0034333F">
        <w:rPr>
          <w:rFonts w:ascii="Arial" w:hAnsi="Arial" w:cs="Arial"/>
        </w:rPr>
        <w:t xml:space="preserve"> de Eucaliptus </w:t>
      </w:r>
      <w:proofErr w:type="spellStart"/>
      <w:r w:rsidR="00D4528A" w:rsidRPr="0034333F">
        <w:rPr>
          <w:rFonts w:ascii="Arial" w:hAnsi="Arial" w:cs="Arial"/>
        </w:rPr>
        <w:t>Grandis</w:t>
      </w:r>
      <w:proofErr w:type="spellEnd"/>
      <w:r w:rsidR="00D4528A" w:rsidRPr="0034333F">
        <w:rPr>
          <w:rFonts w:ascii="Arial" w:hAnsi="Arial" w:cs="Arial"/>
        </w:rPr>
        <w:t xml:space="preserve"> tipo </w:t>
      </w:r>
      <w:proofErr w:type="spellStart"/>
      <w:r w:rsidR="00D4528A" w:rsidRPr="0034333F">
        <w:rPr>
          <w:rFonts w:ascii="Arial" w:hAnsi="Arial" w:cs="Arial"/>
        </w:rPr>
        <w:t>Finger</w:t>
      </w:r>
      <w:proofErr w:type="spellEnd"/>
      <w:r w:rsidR="00D4528A" w:rsidRPr="0034333F">
        <w:rPr>
          <w:rFonts w:ascii="Arial" w:hAnsi="Arial" w:cs="Arial"/>
        </w:rPr>
        <w:t xml:space="preserve"> </w:t>
      </w:r>
      <w:proofErr w:type="spellStart"/>
      <w:r w:rsidR="00D4528A" w:rsidRPr="0034333F">
        <w:rPr>
          <w:rFonts w:ascii="Arial" w:hAnsi="Arial" w:cs="Arial"/>
        </w:rPr>
        <w:t>Joint</w:t>
      </w:r>
      <w:proofErr w:type="spellEnd"/>
      <w:r w:rsidR="00D4528A" w:rsidRPr="0034333F">
        <w:rPr>
          <w:rFonts w:ascii="Arial" w:hAnsi="Arial" w:cs="Arial"/>
        </w:rPr>
        <w:t>.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34333F">
        <w:rPr>
          <w:rFonts w:ascii="Arial" w:hAnsi="Arial" w:cs="Arial"/>
          <w:b/>
        </w:rPr>
        <w:t>ESTRUCTURA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  <w:b/>
        </w:rPr>
      </w:pPr>
    </w:p>
    <w:p w:rsidR="00D4528A" w:rsidRDefault="00914789" w:rsidP="00D4528A">
      <w:pPr>
        <w:tabs>
          <w:tab w:val="left" w:pos="-3402"/>
        </w:tabs>
        <w:jc w:val="both"/>
        <w:rPr>
          <w:rFonts w:ascii="Arial" w:hAnsi="Arial" w:cs="Arial"/>
        </w:rPr>
      </w:pPr>
      <w:r w:rsidRPr="006C37DD">
        <w:rPr>
          <w:rFonts w:ascii="Arial" w:hAnsi="Arial" w:cs="Arial"/>
          <w:u w:val="single"/>
        </w:rPr>
        <w:t>Patas, apoyos y elementos de arriostre:</w:t>
      </w:r>
      <w:r w:rsidRPr="006C37DD">
        <w:rPr>
          <w:rFonts w:ascii="Arial" w:hAnsi="Arial" w:cs="Arial"/>
        </w:rPr>
        <w:t xml:space="preserve"> </w:t>
      </w:r>
      <w:r w:rsidR="00D4528A" w:rsidRPr="0034333F">
        <w:rPr>
          <w:rFonts w:ascii="Arial" w:hAnsi="Arial" w:cs="Arial"/>
        </w:rPr>
        <w:t xml:space="preserve">de caño tubular de </w:t>
      </w:r>
      <w:r w:rsidR="00472176">
        <w:rPr>
          <w:rFonts w:ascii="Arial" w:hAnsi="Arial" w:cs="Arial"/>
        </w:rPr>
        <w:t>4</w:t>
      </w:r>
      <w:r w:rsidR="00D4528A" w:rsidRPr="0034333F">
        <w:rPr>
          <w:rFonts w:ascii="Arial" w:hAnsi="Arial" w:cs="Arial"/>
        </w:rPr>
        <w:t>0</w:t>
      </w:r>
      <w:r>
        <w:rPr>
          <w:rFonts w:ascii="Arial" w:hAnsi="Arial" w:cs="Arial"/>
        </w:rPr>
        <w:t>x</w:t>
      </w:r>
      <w:r w:rsidR="00472176">
        <w:rPr>
          <w:rFonts w:ascii="Arial" w:hAnsi="Arial" w:cs="Arial"/>
        </w:rPr>
        <w:t>4</w:t>
      </w:r>
      <w:r w:rsidR="00D4528A" w:rsidRPr="0034333F">
        <w:rPr>
          <w:rFonts w:ascii="Arial" w:hAnsi="Arial" w:cs="Arial"/>
        </w:rPr>
        <w:t>0mm</w:t>
      </w:r>
      <w:r>
        <w:rPr>
          <w:rFonts w:ascii="Arial" w:hAnsi="Arial" w:cs="Arial"/>
        </w:rPr>
        <w:t xml:space="preserve"> y e=1.6mm</w:t>
      </w:r>
      <w:r w:rsidR="00D4528A" w:rsidRPr="0034333F">
        <w:rPr>
          <w:rFonts w:ascii="Arial" w:hAnsi="Arial" w:cs="Arial"/>
        </w:rPr>
        <w:t>, con diseño según planilla anexa y especificaciones técnicas generales.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</w:p>
    <w:p w:rsidR="00914789" w:rsidRDefault="00914789" w:rsidP="00914789">
      <w:pPr>
        <w:jc w:val="both"/>
        <w:rPr>
          <w:rFonts w:ascii="Arial" w:hAnsi="Arial" w:cs="Arial"/>
          <w:u w:val="single"/>
          <w:lang w:val="es-ES_tradnl"/>
        </w:rPr>
      </w:pPr>
      <w:r w:rsidRPr="009C6937">
        <w:rPr>
          <w:rFonts w:ascii="Arial" w:hAnsi="Arial" w:cs="Arial"/>
          <w:u w:val="single"/>
          <w:lang w:val="es-ES_tradnl"/>
        </w:rPr>
        <w:t xml:space="preserve">Componentes y uniones </w:t>
      </w:r>
    </w:p>
    <w:p w:rsidR="00914789" w:rsidRPr="00277C76" w:rsidRDefault="00914789" w:rsidP="00914789">
      <w:pPr>
        <w:jc w:val="both"/>
        <w:rPr>
          <w:rFonts w:ascii="Arial" w:hAnsi="Arial" w:cs="Arial"/>
          <w:lang w:val="es-ES_tradnl"/>
        </w:rPr>
      </w:pPr>
      <w:r w:rsidRPr="000E302E">
        <w:rPr>
          <w:rFonts w:ascii="Arial" w:hAnsi="Arial" w:cs="Arial"/>
          <w:lang w:val="es-ES_tradnl"/>
        </w:rPr>
        <w:t>Los componentes estructurales</w:t>
      </w:r>
      <w:r w:rsidR="00844254">
        <w:rPr>
          <w:rFonts w:ascii="Arial" w:hAnsi="Arial" w:cs="Arial"/>
          <w:lang w:val="es-ES_tradnl"/>
        </w:rPr>
        <w:t xml:space="preserve"> </w:t>
      </w:r>
      <w:r w:rsidRPr="000E302E">
        <w:rPr>
          <w:rFonts w:ascii="Arial" w:hAnsi="Arial" w:cs="Arial"/>
          <w:lang w:val="es-ES_tradnl"/>
        </w:rPr>
        <w:t>(</w:t>
      </w:r>
      <w:r>
        <w:rPr>
          <w:rFonts w:ascii="Arial" w:hAnsi="Arial" w:cs="Arial"/>
          <w:lang w:val="es-ES_tradnl"/>
        </w:rPr>
        <w:t>tubulare</w:t>
      </w:r>
      <w:r w:rsidRPr="000E302E">
        <w:rPr>
          <w:rFonts w:ascii="Arial" w:hAnsi="Arial" w:cs="Arial"/>
          <w:lang w:val="es-ES_tradnl"/>
        </w:rPr>
        <w:t>s de acero), deberán presentar aspectos</w:t>
      </w:r>
      <w:r w:rsidRPr="00277C76">
        <w:rPr>
          <w:rFonts w:ascii="Arial" w:hAnsi="Arial" w:cs="Arial"/>
          <w:lang w:val="es-ES_tradnl"/>
        </w:rPr>
        <w:t xml:space="preserve"> de conformación uniformes. </w:t>
      </w:r>
    </w:p>
    <w:p w:rsidR="00914789" w:rsidRPr="00277C76" w:rsidRDefault="00914789" w:rsidP="00914789">
      <w:pPr>
        <w:jc w:val="both"/>
        <w:rPr>
          <w:rFonts w:ascii="Arial" w:hAnsi="Arial" w:cs="Arial"/>
          <w:lang w:val="es-ES_tradnl"/>
        </w:rPr>
      </w:pPr>
      <w:r w:rsidRPr="00277C76">
        <w:rPr>
          <w:rFonts w:ascii="Arial" w:hAnsi="Arial" w:cs="Arial"/>
          <w:lang w:val="es-ES_tradnl"/>
        </w:rPr>
        <w:t>Las uniones de los distintos componentes metálicos se r</w:t>
      </w:r>
      <w:r>
        <w:rPr>
          <w:rFonts w:ascii="Arial" w:hAnsi="Arial" w:cs="Arial"/>
          <w:lang w:val="es-ES_tradnl"/>
        </w:rPr>
        <w:t>ealiza</w:t>
      </w:r>
      <w:r w:rsidR="00844254">
        <w:rPr>
          <w:rFonts w:ascii="Arial" w:hAnsi="Arial" w:cs="Arial"/>
          <w:lang w:val="es-ES_tradnl"/>
        </w:rPr>
        <w:t>rán con soldadura tipo MIG continua</w:t>
      </w:r>
      <w:r>
        <w:rPr>
          <w:rFonts w:ascii="Arial" w:hAnsi="Arial" w:cs="Arial"/>
          <w:lang w:val="es-ES_tradnl"/>
        </w:rPr>
        <w:t xml:space="preserve"> </w:t>
      </w:r>
      <w:r w:rsidRPr="00277C76">
        <w:rPr>
          <w:rFonts w:ascii="Arial" w:hAnsi="Arial" w:cs="Arial"/>
          <w:lang w:val="es-ES_tradnl"/>
        </w:rPr>
        <w:t>de cordón de alambre de cobre más CO</w:t>
      </w:r>
      <w:r w:rsidRPr="00277C76">
        <w:rPr>
          <w:rFonts w:ascii="Arial" w:hAnsi="Arial" w:cs="Arial"/>
          <w:vertAlign w:val="subscript"/>
          <w:lang w:val="es-ES_tradnl"/>
        </w:rPr>
        <w:t>2</w:t>
      </w:r>
      <w:r w:rsidRPr="00277C76">
        <w:rPr>
          <w:rFonts w:ascii="Arial" w:hAnsi="Arial" w:cs="Arial"/>
          <w:lang w:val="es-ES_tradnl"/>
        </w:rPr>
        <w:t>.</w:t>
      </w:r>
    </w:p>
    <w:p w:rsidR="00914789" w:rsidRDefault="00914789" w:rsidP="00914789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u w:val="single"/>
          <w:lang w:val="es-ES_tradnl"/>
        </w:rPr>
      </w:pPr>
    </w:p>
    <w:p w:rsidR="00914789" w:rsidRDefault="00914789" w:rsidP="00914789">
      <w:pPr>
        <w:jc w:val="both"/>
        <w:rPr>
          <w:rFonts w:ascii="Arial" w:hAnsi="Arial" w:cs="Arial"/>
          <w:lang w:val="es-ES_tradnl"/>
        </w:rPr>
      </w:pPr>
      <w:r w:rsidRPr="0034333F">
        <w:rPr>
          <w:rFonts w:ascii="Arial" w:hAnsi="Arial" w:cs="Arial"/>
          <w:u w:val="single"/>
          <w:lang w:val="es-ES_tradnl"/>
        </w:rPr>
        <w:t>Terminaciones</w:t>
      </w:r>
      <w:r w:rsidRPr="0034333F">
        <w:rPr>
          <w:rFonts w:ascii="Arial" w:hAnsi="Arial" w:cs="Arial"/>
          <w:lang w:val="es-ES_tradnl"/>
        </w:rPr>
        <w:t xml:space="preserve"> </w:t>
      </w:r>
    </w:p>
    <w:p w:rsidR="00914789" w:rsidRPr="00F74C5F" w:rsidRDefault="00914789" w:rsidP="00914789">
      <w:pPr>
        <w:jc w:val="both"/>
        <w:rPr>
          <w:rFonts w:ascii="Arial" w:hAnsi="Arial" w:cs="Arial"/>
          <w:lang w:val="es-ES_tradnl"/>
        </w:rPr>
      </w:pPr>
      <w:r w:rsidRPr="0034333F">
        <w:rPr>
          <w:rFonts w:ascii="Arial" w:hAnsi="Arial" w:cs="Arial"/>
          <w:lang w:val="es-ES_tradnl"/>
        </w:rPr>
        <w:t xml:space="preserve">La terminación de la estructura metálica </w:t>
      </w:r>
      <w:r w:rsidRPr="00277C76">
        <w:rPr>
          <w:rFonts w:ascii="Arial" w:hAnsi="Arial" w:cs="Arial"/>
        </w:rPr>
        <w:t xml:space="preserve">será mediante un tratamiento previo </w:t>
      </w:r>
      <w:proofErr w:type="spellStart"/>
      <w:r w:rsidRPr="00277C76">
        <w:rPr>
          <w:rFonts w:ascii="Arial" w:hAnsi="Arial" w:cs="Arial"/>
        </w:rPr>
        <w:t>antióxido</w:t>
      </w:r>
      <w:proofErr w:type="spellEnd"/>
      <w:r w:rsidRPr="00277C76">
        <w:rPr>
          <w:rFonts w:ascii="Arial" w:hAnsi="Arial" w:cs="Arial"/>
        </w:rPr>
        <w:t xml:space="preserve"> y terminación </w:t>
      </w:r>
      <w:r w:rsidRPr="00277C76">
        <w:rPr>
          <w:rFonts w:ascii="Arial" w:hAnsi="Arial" w:cs="Arial"/>
          <w:lang w:val="es-ES_tradnl"/>
        </w:rPr>
        <w:t>pintura en polvo electroestática al horno</w:t>
      </w:r>
      <w:r w:rsidRPr="00F74C5F">
        <w:rPr>
          <w:rFonts w:ascii="Arial" w:hAnsi="Arial" w:cs="Arial"/>
          <w:lang w:val="es-ES_tradnl"/>
        </w:rPr>
        <w:t xml:space="preserve">, </w:t>
      </w:r>
      <w:r w:rsidRPr="00F74C5F">
        <w:rPr>
          <w:rFonts w:ascii="Arial" w:hAnsi="Arial" w:cs="Arial"/>
        </w:rPr>
        <w:t xml:space="preserve">color gris grafito </w:t>
      </w:r>
      <w:proofErr w:type="spellStart"/>
      <w:r w:rsidRPr="00F74C5F">
        <w:rPr>
          <w:rFonts w:ascii="Arial" w:hAnsi="Arial" w:cs="Arial"/>
        </w:rPr>
        <w:t>semimate</w:t>
      </w:r>
      <w:proofErr w:type="spellEnd"/>
      <w:r w:rsidRPr="00F74C5F">
        <w:rPr>
          <w:rFonts w:ascii="Arial" w:hAnsi="Arial" w:cs="Arial"/>
        </w:rPr>
        <w:t>.</w:t>
      </w:r>
      <w:r w:rsidRPr="00F74C5F">
        <w:rPr>
          <w:rFonts w:ascii="Arial" w:hAnsi="Arial" w:cs="Arial"/>
          <w:lang w:val="es-ES_tradnl"/>
        </w:rPr>
        <w:t xml:space="preserve"> </w:t>
      </w:r>
    </w:p>
    <w:p w:rsidR="00D4528A" w:rsidRPr="00914789" w:rsidRDefault="00A13691" w:rsidP="00D4528A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          </w:t>
      </w:r>
      <w:r w:rsidR="00674CF4">
        <w:rPr>
          <w:rFonts w:ascii="Arial" w:hAnsi="Arial" w:cs="Arial"/>
          <w:noProof/>
        </w:rPr>
        <w:drawing>
          <wp:inline distT="0" distB="0" distL="0" distR="0">
            <wp:extent cx="5399838" cy="2882189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.8 Banco de comedor_RET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256" b="12577"/>
                    <a:stretch/>
                  </pic:blipFill>
                  <pic:spPr bwMode="auto">
                    <a:xfrm>
                      <a:off x="0" y="0"/>
                      <a:ext cx="5399838" cy="28821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3691" w:rsidRPr="00E20734" w:rsidRDefault="00E20734" w:rsidP="00D4528A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 w:rsidRPr="00E20734">
        <w:rPr>
          <w:rFonts w:ascii="Arial" w:hAnsi="Arial" w:cs="Arial"/>
          <w:lang w:val="es-ES_tradnl"/>
        </w:rPr>
        <w:t>Perspectiva</w:t>
      </w:r>
    </w:p>
    <w:p w:rsidR="00E20734" w:rsidRDefault="00E20734" w:rsidP="00D4528A">
      <w:pPr>
        <w:tabs>
          <w:tab w:val="left" w:pos="-3402"/>
        </w:tabs>
        <w:jc w:val="both"/>
        <w:rPr>
          <w:rFonts w:ascii="Arial" w:hAnsi="Arial" w:cs="Arial"/>
          <w:b/>
        </w:rPr>
      </w:pP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34333F">
        <w:rPr>
          <w:rFonts w:ascii="Arial" w:hAnsi="Arial" w:cs="Arial"/>
          <w:b/>
        </w:rPr>
        <w:t>COMPLEMENTOS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  <w:b/>
        </w:rPr>
      </w:pPr>
      <w:r w:rsidRPr="0034333F">
        <w:rPr>
          <w:rFonts w:ascii="Arial" w:hAnsi="Arial" w:cs="Arial"/>
          <w:b/>
        </w:rPr>
        <w:tab/>
      </w:r>
    </w:p>
    <w:p w:rsidR="00914789" w:rsidRDefault="00D4528A" w:rsidP="00914789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 w:rsidRPr="0034333F">
        <w:rPr>
          <w:rFonts w:ascii="Arial" w:hAnsi="Arial" w:cs="Arial"/>
          <w:u w:val="single"/>
        </w:rPr>
        <w:t>Tapa</w:t>
      </w:r>
      <w:r w:rsidRPr="0034333F">
        <w:rPr>
          <w:rFonts w:ascii="Arial" w:hAnsi="Arial" w:cs="Arial"/>
        </w:rPr>
        <w:t xml:space="preserve">: </w:t>
      </w:r>
      <w:r w:rsidR="00914789" w:rsidRPr="00EC72F6">
        <w:rPr>
          <w:rFonts w:ascii="Arial" w:hAnsi="Arial" w:cs="Arial"/>
          <w:lang w:val="es-ES_tradnl"/>
        </w:rPr>
        <w:t xml:space="preserve">Compuesta de panel </w:t>
      </w:r>
      <w:proofErr w:type="spellStart"/>
      <w:r w:rsidR="00914789" w:rsidRPr="00EC72F6">
        <w:rPr>
          <w:rFonts w:ascii="Arial" w:hAnsi="Arial" w:cs="Arial"/>
          <w:lang w:val="es-ES_tradnl"/>
        </w:rPr>
        <w:t>alistonado</w:t>
      </w:r>
      <w:proofErr w:type="spellEnd"/>
      <w:r w:rsidR="00914789" w:rsidRPr="00EC72F6">
        <w:rPr>
          <w:rFonts w:ascii="Arial" w:hAnsi="Arial" w:cs="Arial"/>
          <w:lang w:val="es-ES_tradnl"/>
        </w:rPr>
        <w:t xml:space="preserve"> de madera tipo </w:t>
      </w:r>
      <w:proofErr w:type="spellStart"/>
      <w:r w:rsidR="00914789" w:rsidRPr="00EC72F6">
        <w:rPr>
          <w:rFonts w:ascii="Arial" w:hAnsi="Arial" w:cs="Arial"/>
          <w:lang w:val="es-ES_tradnl"/>
        </w:rPr>
        <w:t>Finger</w:t>
      </w:r>
      <w:proofErr w:type="spellEnd"/>
      <w:r w:rsidR="00914789" w:rsidRPr="00EC72F6">
        <w:rPr>
          <w:rFonts w:ascii="Arial" w:hAnsi="Arial" w:cs="Arial"/>
          <w:lang w:val="es-ES_tradnl"/>
        </w:rPr>
        <w:t xml:space="preserve"> </w:t>
      </w:r>
      <w:proofErr w:type="spellStart"/>
      <w:r w:rsidR="00914789" w:rsidRPr="00EC72F6">
        <w:rPr>
          <w:rFonts w:ascii="Arial" w:hAnsi="Arial" w:cs="Arial"/>
          <w:lang w:val="es-ES_tradnl"/>
        </w:rPr>
        <w:t>Joint</w:t>
      </w:r>
      <w:proofErr w:type="spellEnd"/>
      <w:r w:rsidR="00914789" w:rsidRPr="00EC72F6">
        <w:rPr>
          <w:rFonts w:ascii="Arial" w:hAnsi="Arial" w:cs="Arial"/>
          <w:lang w:val="es-ES_tradnl"/>
        </w:rPr>
        <w:t xml:space="preserve"> de 30 mm de espesor. </w:t>
      </w:r>
      <w:r w:rsidR="00914789">
        <w:rPr>
          <w:rFonts w:ascii="Arial" w:hAnsi="Arial" w:cs="Arial"/>
          <w:lang w:val="es-ES_tradnl"/>
        </w:rPr>
        <w:t xml:space="preserve">Las lamelas del </w:t>
      </w:r>
      <w:proofErr w:type="spellStart"/>
      <w:r w:rsidR="00914789">
        <w:rPr>
          <w:rFonts w:ascii="Arial" w:hAnsi="Arial" w:cs="Arial"/>
          <w:lang w:val="es-ES_tradnl"/>
        </w:rPr>
        <w:t>Finger</w:t>
      </w:r>
      <w:proofErr w:type="spellEnd"/>
      <w:r w:rsidR="00914789">
        <w:rPr>
          <w:rFonts w:ascii="Arial" w:hAnsi="Arial" w:cs="Arial"/>
          <w:lang w:val="es-ES_tradnl"/>
        </w:rPr>
        <w:t xml:space="preserve"> </w:t>
      </w:r>
      <w:proofErr w:type="spellStart"/>
      <w:r w:rsidR="00914789">
        <w:rPr>
          <w:rFonts w:ascii="Arial" w:hAnsi="Arial" w:cs="Arial"/>
          <w:lang w:val="es-ES_tradnl"/>
        </w:rPr>
        <w:t>Joint</w:t>
      </w:r>
      <w:proofErr w:type="spellEnd"/>
      <w:r w:rsidR="00914789">
        <w:rPr>
          <w:rFonts w:ascii="Arial" w:hAnsi="Arial" w:cs="Arial"/>
          <w:lang w:val="es-ES_tradnl"/>
        </w:rPr>
        <w:t xml:space="preserve"> se dispondrán longitudinalmente.</w:t>
      </w:r>
      <w:r w:rsidR="00961C6A">
        <w:rPr>
          <w:rFonts w:ascii="Arial" w:hAnsi="Arial" w:cs="Arial"/>
          <w:lang w:val="es-ES_tradnl"/>
        </w:rPr>
        <w:t xml:space="preserve"> </w:t>
      </w:r>
    </w:p>
    <w:p w:rsidR="00961C6A" w:rsidRDefault="00961C6A" w:rsidP="00914789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</w:p>
    <w:p w:rsidR="00D4528A" w:rsidRPr="00914789" w:rsidRDefault="00D4528A" w:rsidP="00D4528A">
      <w:pPr>
        <w:tabs>
          <w:tab w:val="left" w:pos="-3402"/>
        </w:tabs>
        <w:jc w:val="both"/>
        <w:rPr>
          <w:rFonts w:ascii="Arial" w:hAnsi="Arial" w:cs="Arial"/>
          <w:u w:val="single"/>
          <w:lang w:val="es-ES_tradnl"/>
        </w:rPr>
      </w:pPr>
    </w:p>
    <w:p w:rsidR="00D4528A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  <w:r w:rsidRPr="0034333F">
        <w:rPr>
          <w:rFonts w:ascii="Arial" w:hAnsi="Arial" w:cs="Arial"/>
          <w:u w:val="single"/>
        </w:rPr>
        <w:t>Fijación</w:t>
      </w:r>
      <w:r w:rsidRPr="0034333F">
        <w:rPr>
          <w:rFonts w:ascii="Arial" w:hAnsi="Arial" w:cs="Arial"/>
        </w:rPr>
        <w:t xml:space="preserve">: </w:t>
      </w:r>
      <w:r w:rsidR="00C02B52" w:rsidRPr="00A13709">
        <w:rPr>
          <w:rFonts w:ascii="Arial" w:hAnsi="Arial" w:cs="Arial"/>
        </w:rPr>
        <w:t xml:space="preserve">La tapa irá fijada a la estructura metálica con tornillos </w:t>
      </w:r>
      <w:proofErr w:type="spellStart"/>
      <w:r w:rsidR="00C02B52" w:rsidRPr="00A13709">
        <w:rPr>
          <w:rFonts w:ascii="Arial" w:hAnsi="Arial" w:cs="Arial"/>
        </w:rPr>
        <w:t>autorroscantes</w:t>
      </w:r>
      <w:proofErr w:type="spellEnd"/>
      <w:r w:rsidR="00C02B52" w:rsidRPr="00A13709">
        <w:rPr>
          <w:rFonts w:ascii="Arial" w:hAnsi="Arial" w:cs="Arial"/>
        </w:rPr>
        <w:t xml:space="preserve"> para madera de cabeza hexagonal, según detalle en planilla anexa</w:t>
      </w:r>
      <w:r w:rsidRPr="0034333F">
        <w:rPr>
          <w:rFonts w:ascii="Arial" w:hAnsi="Arial" w:cs="Arial"/>
        </w:rPr>
        <w:t xml:space="preserve">, con 5 fijaciones en los lados largos de la estructura perimetral, y dos por cada uno de los tubulares intermedios. </w:t>
      </w:r>
    </w:p>
    <w:p w:rsidR="00D4528A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</w:p>
    <w:p w:rsidR="00D4528A" w:rsidRPr="006C37DD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  <w:r w:rsidRPr="006C37DD">
        <w:rPr>
          <w:rFonts w:ascii="Arial" w:hAnsi="Arial" w:cs="Arial"/>
          <w:u w:val="single"/>
        </w:rPr>
        <w:t>Cantos</w:t>
      </w:r>
      <w:r w:rsidRPr="006C37DD">
        <w:rPr>
          <w:rFonts w:ascii="Arial" w:hAnsi="Arial" w:cs="Arial"/>
        </w:rPr>
        <w:t>: Los cantos serán lijados según especificaciones generales.</w:t>
      </w:r>
    </w:p>
    <w:p w:rsidR="00D4528A" w:rsidRPr="0034333F" w:rsidRDefault="00D4528A" w:rsidP="00D4528A">
      <w:pPr>
        <w:tabs>
          <w:tab w:val="left" w:pos="-3402"/>
        </w:tabs>
        <w:jc w:val="both"/>
        <w:rPr>
          <w:rFonts w:ascii="Arial" w:hAnsi="Arial" w:cs="Arial"/>
        </w:rPr>
      </w:pPr>
      <w:bookmarkStart w:id="0" w:name="_GoBack"/>
      <w:bookmarkEnd w:id="0"/>
    </w:p>
    <w:p w:rsidR="00C02B52" w:rsidRDefault="00D4528A" w:rsidP="00C02B52">
      <w:pPr>
        <w:tabs>
          <w:tab w:val="left" w:pos="-3402"/>
        </w:tabs>
        <w:jc w:val="both"/>
        <w:rPr>
          <w:rFonts w:ascii="Arial" w:hAnsi="Arial" w:cs="Arial"/>
        </w:rPr>
      </w:pPr>
      <w:r w:rsidRPr="00DC0CC6">
        <w:rPr>
          <w:rFonts w:ascii="Arial" w:hAnsi="Arial" w:cs="Arial"/>
          <w:u w:val="single"/>
        </w:rPr>
        <w:t>Regatones</w:t>
      </w:r>
      <w:r w:rsidRPr="0034333F">
        <w:rPr>
          <w:rFonts w:ascii="Arial" w:hAnsi="Arial" w:cs="Arial"/>
        </w:rPr>
        <w:t xml:space="preserve">: Las patas llevarán regatones de goma o PVC embutidos a presión al interior del </w:t>
      </w:r>
      <w:r w:rsidR="00C02B52">
        <w:rPr>
          <w:rFonts w:ascii="Arial" w:hAnsi="Arial" w:cs="Arial"/>
        </w:rPr>
        <w:t>tubular</w:t>
      </w:r>
      <w:r w:rsidR="00C02B52" w:rsidRPr="00092D68">
        <w:rPr>
          <w:rFonts w:ascii="Arial" w:hAnsi="Arial" w:cs="Arial"/>
        </w:rPr>
        <w:t>.</w:t>
      </w:r>
    </w:p>
    <w:p w:rsidR="00C02B52" w:rsidRPr="00C4426A" w:rsidRDefault="00C02B52" w:rsidP="00C02B52">
      <w:pPr>
        <w:tabs>
          <w:tab w:val="left" w:pos="-3402"/>
        </w:tabs>
        <w:jc w:val="both"/>
        <w:rPr>
          <w:rFonts w:ascii="Arial" w:hAnsi="Arial" w:cs="Arial"/>
          <w:b/>
          <w:u w:val="single"/>
        </w:rPr>
      </w:pPr>
    </w:p>
    <w:p w:rsidR="00C02B52" w:rsidRPr="00264477" w:rsidRDefault="00C02B52" w:rsidP="00C02B52">
      <w:pPr>
        <w:jc w:val="both"/>
        <w:rPr>
          <w:rFonts w:ascii="Arial" w:hAnsi="Arial" w:cs="Arial"/>
          <w:u w:val="single"/>
          <w:lang w:val="es-ES_tradnl"/>
        </w:rPr>
      </w:pPr>
      <w:r w:rsidRPr="00264477">
        <w:rPr>
          <w:rFonts w:ascii="Arial" w:hAnsi="Arial" w:cs="Arial"/>
          <w:u w:val="single"/>
          <w:lang w:val="es-ES_tradnl"/>
        </w:rPr>
        <w:t>Terminaci</w:t>
      </w:r>
      <w:r>
        <w:rPr>
          <w:rFonts w:ascii="Arial" w:hAnsi="Arial" w:cs="Arial"/>
          <w:u w:val="single"/>
          <w:lang w:val="es-ES_tradnl"/>
        </w:rPr>
        <w:t>ó</w:t>
      </w:r>
      <w:r w:rsidRPr="00264477">
        <w:rPr>
          <w:rFonts w:ascii="Arial" w:hAnsi="Arial" w:cs="Arial"/>
          <w:u w:val="single"/>
          <w:lang w:val="es-ES_tradnl"/>
        </w:rPr>
        <w:t>n</w:t>
      </w:r>
    </w:p>
    <w:p w:rsidR="00C02B52" w:rsidRPr="00F74C5F" w:rsidRDefault="00C02B52" w:rsidP="00C02B52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Laca catalítica s</w:t>
      </w:r>
      <w:r w:rsidRPr="00F74C5F">
        <w:rPr>
          <w:rFonts w:ascii="Arial" w:hAnsi="Arial" w:cs="Arial"/>
          <w:lang w:val="es-ES_tradnl"/>
        </w:rPr>
        <w:t xml:space="preserve">egún </w:t>
      </w:r>
      <w:r>
        <w:rPr>
          <w:rFonts w:ascii="Arial" w:hAnsi="Arial" w:cs="Arial"/>
          <w:lang w:val="es-ES_tradnl"/>
        </w:rPr>
        <w:t>E</w:t>
      </w:r>
      <w:r w:rsidRPr="00F74C5F">
        <w:rPr>
          <w:rFonts w:ascii="Arial" w:hAnsi="Arial" w:cs="Arial"/>
          <w:lang w:val="es-ES_tradnl"/>
        </w:rPr>
        <w:t xml:space="preserve">specificaciones </w:t>
      </w:r>
      <w:r>
        <w:rPr>
          <w:rFonts w:ascii="Arial" w:hAnsi="Arial" w:cs="Arial"/>
          <w:lang w:val="es-ES_tradnl"/>
        </w:rPr>
        <w:t>T</w:t>
      </w:r>
      <w:r w:rsidRPr="00F74C5F">
        <w:rPr>
          <w:rFonts w:ascii="Arial" w:hAnsi="Arial" w:cs="Arial"/>
          <w:lang w:val="es-ES_tradnl"/>
        </w:rPr>
        <w:t xml:space="preserve">écnicas </w:t>
      </w:r>
      <w:r>
        <w:rPr>
          <w:rFonts w:ascii="Arial" w:hAnsi="Arial" w:cs="Arial"/>
          <w:lang w:val="es-ES_tradnl"/>
        </w:rPr>
        <w:t>G</w:t>
      </w:r>
      <w:r w:rsidRPr="00F74C5F">
        <w:rPr>
          <w:rFonts w:ascii="Arial" w:hAnsi="Arial" w:cs="Arial"/>
          <w:lang w:val="es-ES_tradnl"/>
        </w:rPr>
        <w:t>enerales.</w:t>
      </w:r>
      <w:r>
        <w:rPr>
          <w:rFonts w:ascii="Arial" w:hAnsi="Arial" w:cs="Arial"/>
          <w:lang w:val="es-ES_tradnl"/>
        </w:rPr>
        <w:t xml:space="preserve"> Se pintarán todos los planos (superior e inferior) y cantos. La madera no se entintará, manteniéndose de color natural.</w:t>
      </w:r>
    </w:p>
    <w:p w:rsidR="00823DEE" w:rsidRDefault="00823DEE" w:rsidP="00C02B52">
      <w:pPr>
        <w:jc w:val="both"/>
        <w:rPr>
          <w:rFonts w:ascii="Arial" w:hAnsi="Arial" w:cs="Arial"/>
          <w:b/>
          <w:lang w:val="es-ES_tradnl"/>
        </w:rPr>
      </w:pPr>
    </w:p>
    <w:p w:rsidR="00823DEE" w:rsidRDefault="00C02B52" w:rsidP="00823DEE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EMBALAJE</w:t>
      </w:r>
    </w:p>
    <w:p w:rsidR="00823DEE" w:rsidRDefault="00823DEE" w:rsidP="00823DEE">
      <w:pPr>
        <w:jc w:val="both"/>
        <w:rPr>
          <w:rFonts w:ascii="Arial" w:hAnsi="Arial" w:cs="Arial"/>
          <w:b/>
          <w:lang w:val="es-ES_tradnl"/>
        </w:rPr>
      </w:pPr>
    </w:p>
    <w:p w:rsidR="00823DEE" w:rsidRDefault="00C02B52" w:rsidP="00823DEE">
      <w:pPr>
        <w:jc w:val="both"/>
        <w:rPr>
          <w:rFonts w:ascii="Arial" w:hAnsi="Arial" w:cs="Arial"/>
        </w:rPr>
      </w:pPr>
      <w:r w:rsidRPr="00C4426A">
        <w:rPr>
          <w:rFonts w:ascii="Arial" w:hAnsi="Arial" w:cs="Arial"/>
        </w:rPr>
        <w:t xml:space="preserve">Según </w:t>
      </w:r>
      <w:r>
        <w:rPr>
          <w:rFonts w:ascii="Arial" w:hAnsi="Arial" w:cs="Arial"/>
        </w:rPr>
        <w:t>E</w:t>
      </w:r>
      <w:r w:rsidRPr="00C4426A">
        <w:rPr>
          <w:rFonts w:ascii="Arial" w:hAnsi="Arial" w:cs="Arial"/>
        </w:rPr>
        <w:t xml:space="preserve">specificaciones </w:t>
      </w:r>
      <w:r>
        <w:rPr>
          <w:rFonts w:ascii="Arial" w:hAnsi="Arial" w:cs="Arial"/>
        </w:rPr>
        <w:t>T</w:t>
      </w:r>
      <w:r w:rsidRPr="00C4426A">
        <w:rPr>
          <w:rFonts w:ascii="Arial" w:hAnsi="Arial" w:cs="Arial"/>
        </w:rPr>
        <w:t xml:space="preserve">écnicas </w:t>
      </w:r>
      <w:r>
        <w:rPr>
          <w:rFonts w:ascii="Arial" w:hAnsi="Arial" w:cs="Arial"/>
        </w:rPr>
        <w:t>G</w:t>
      </w:r>
      <w:r w:rsidRPr="00C4426A">
        <w:rPr>
          <w:rFonts w:ascii="Arial" w:hAnsi="Arial" w:cs="Arial"/>
        </w:rPr>
        <w:t>enerales.</w:t>
      </w:r>
      <w:r w:rsidR="00823DEE">
        <w:rPr>
          <w:rFonts w:ascii="Arial" w:hAnsi="Arial" w:cs="Arial"/>
        </w:rPr>
        <w:t xml:space="preserve"> </w:t>
      </w:r>
    </w:p>
    <w:p w:rsidR="00C50D66" w:rsidRPr="00C02B52" w:rsidRDefault="00823DEE" w:rsidP="00823DEE">
      <w:pPr>
        <w:jc w:val="both"/>
        <w:rPr>
          <w:rFonts w:ascii="Arial" w:hAnsi="Arial" w:cs="Arial"/>
          <w:lang w:val="es-UY"/>
        </w:rPr>
      </w:pPr>
      <w:r>
        <w:rPr>
          <w:rFonts w:ascii="Arial" w:hAnsi="Arial" w:cs="Arial"/>
        </w:rPr>
        <w:t xml:space="preserve">                                                                                </w:t>
      </w:r>
    </w:p>
    <w:sectPr w:rsidR="00C50D66" w:rsidRPr="00C02B52" w:rsidSect="00C50D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201"/>
    <w:rsid w:val="00242FFB"/>
    <w:rsid w:val="002B147B"/>
    <w:rsid w:val="00324D45"/>
    <w:rsid w:val="0034333F"/>
    <w:rsid w:val="003C3F01"/>
    <w:rsid w:val="003D06A9"/>
    <w:rsid w:val="00472176"/>
    <w:rsid w:val="0049248C"/>
    <w:rsid w:val="005068BE"/>
    <w:rsid w:val="00561F13"/>
    <w:rsid w:val="0059640D"/>
    <w:rsid w:val="005B18D5"/>
    <w:rsid w:val="005E6804"/>
    <w:rsid w:val="00630786"/>
    <w:rsid w:val="0064779B"/>
    <w:rsid w:val="00652581"/>
    <w:rsid w:val="00674CF4"/>
    <w:rsid w:val="00687B4A"/>
    <w:rsid w:val="00702F5C"/>
    <w:rsid w:val="00802201"/>
    <w:rsid w:val="00823DEE"/>
    <w:rsid w:val="00844254"/>
    <w:rsid w:val="00914789"/>
    <w:rsid w:val="00945657"/>
    <w:rsid w:val="00961C6A"/>
    <w:rsid w:val="00A13691"/>
    <w:rsid w:val="00A347C8"/>
    <w:rsid w:val="00B13DCC"/>
    <w:rsid w:val="00C02B52"/>
    <w:rsid w:val="00C50D66"/>
    <w:rsid w:val="00C656BE"/>
    <w:rsid w:val="00D023DD"/>
    <w:rsid w:val="00D4528A"/>
    <w:rsid w:val="00D82EF2"/>
    <w:rsid w:val="00E20734"/>
    <w:rsid w:val="00E6611D"/>
    <w:rsid w:val="00E90896"/>
    <w:rsid w:val="00ED69D3"/>
    <w:rsid w:val="00EF715C"/>
    <w:rsid w:val="00F8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52A7BF6-EADC-4936-A5B4-DC918B331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2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802201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Title Header2 Car"/>
    <w:basedOn w:val="Fuentedeprrafopredeter"/>
    <w:link w:val="Ttulo2"/>
    <w:rsid w:val="00802201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customStyle="1" w:styleId="Style1">
    <w:name w:val="Style1"/>
    <w:basedOn w:val="Ttulo2"/>
    <w:next w:val="Normal"/>
    <w:rsid w:val="00802201"/>
    <w:pPr>
      <w:pageBreakBefore/>
      <w:spacing w:before="120" w:after="120"/>
    </w:pPr>
    <w:rPr>
      <w:b w:val="0"/>
      <w:sz w:val="24"/>
    </w:rPr>
  </w:style>
  <w:style w:type="paragraph" w:styleId="Textoindependiente">
    <w:name w:val="Body Text"/>
    <w:basedOn w:val="Normal"/>
    <w:link w:val="TextoindependienteCar"/>
    <w:rsid w:val="00802201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802201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80220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80220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3DE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3DEE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293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Gabriel Francia</cp:lastModifiedBy>
  <cp:revision>4</cp:revision>
  <cp:lastPrinted>2010-06-29T15:50:00Z</cp:lastPrinted>
  <dcterms:created xsi:type="dcterms:W3CDTF">2018-03-13T18:33:00Z</dcterms:created>
  <dcterms:modified xsi:type="dcterms:W3CDTF">2018-03-14T11:42:00Z</dcterms:modified>
</cp:coreProperties>
</file>